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4° Indirizzo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CUCINA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LA RISTORAZIONE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11"/>
              </w:numPr>
              <w:spacing w:after="0" w:afterAutospacing="0" w:before="240" w:lineRule="auto"/>
              <w:ind w:left="720" w:right="24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iconoscere il ruolo del menu e sapersi adeguare alle diverse tipologie di ristorazione in funzione di tipicità, stagionalità e target della clientela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1"/>
              </w:numPr>
              <w:spacing w:before="63" w:lineRule="auto"/>
              <w:ind w:left="720" w:right="96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riconoscere la formulazione del menu e rispettare le regole per la elaborazione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6"/>
              </w:numPr>
              <w:spacing w:before="119" w:lineRule="auto"/>
              <w:ind w:left="720" w:right="321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Individuare i momenti e le strutture della ristorazione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dei linguaggi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1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2 - Utilizzare il patrimonio lessicale ed espressivo della lingua Italiana secondo le esigenze comunicative di vari contesti: sociali, culturali, scientifici ed economici, tecnologici e professionali.</w:t>
            </w:r>
          </w:p>
          <w:p w:rsidR="00000000" w:rsidDel="00000000" w:rsidP="00000000" w:rsidRDefault="00000000" w:rsidRPr="00000000" w14:paraId="00000021">
            <w:pPr>
              <w:widowControl w:val="1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before="119" w:lineRule="auto"/>
              <w:ind w:left="0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8"/>
              </w:numPr>
              <w:spacing w:before="119" w:lineRule="auto"/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Il menu nella ristorazione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8"/>
              </w:numPr>
              <w:spacing w:after="240" w:before="140" w:lineRule="auto"/>
              <w:ind w:left="720" w:right="6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Le classi ristorative e i menu: che cos’è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ristorazione; la ristorazione commerciale; la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ristorazione collettiva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spacing w:before="101" w:lineRule="auto"/>
              <w:ind w:left="720" w:right="914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Riconoscere il ruolo dei vari menù secondo il tipo di ristorazione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e rispettare le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regole per la sua elaborazione, considerando anche le diverse necessità dietologiche 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nutrizionali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ricerca e lettura individuale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conversazione in lingua straniera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visita guidata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9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9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inglerse (compresenza)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658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relazioni alla classe su argomenti approfonditi individualmente o in gruppo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di produzione scritta, seguendo consegne di varia tipologia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  <w:t xml:space="preserve">Elaborare un menu per una manifestazione a tema enogastronomico, da proporre ad una cena organizzata dalla classe, utilizzando prodotti stagionali e preparazioni tipiche del territorio</w:t>
            </w:r>
          </w:p>
        </w:tc>
      </w:tr>
    </w:tbl>
    <w:p w:rsidR="00000000" w:rsidDel="00000000" w:rsidP="00000000" w:rsidRDefault="00000000" w:rsidRPr="00000000" w14:paraId="00000081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pos="7797"/>
          <w:tab w:val="left" w:pos="10632"/>
        </w:tabs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Rv5IfJNstfITD6DdzSAERWkujA==">AMUW2mWcnpVd+Sv0Xexp94xvXBNI2tYt8pR4dKYEE2JJRiT/3KNHyXbg5H8hm84tFarQMc0k0PrzIq4FctQJlJYnQlC2GeK0witR95Q9CzWjFFUA0zwJyQg=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